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117B" w:rsidRPr="0028117B" w:rsidRDefault="0028117B" w:rsidP="0028117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В</w:t>
      </w:r>
      <w:r w:rsidRPr="0028117B">
        <w:rPr>
          <w:b/>
          <w:bCs/>
          <w:color w:val="333333"/>
          <w:sz w:val="28"/>
          <w:szCs w:val="28"/>
        </w:rPr>
        <w:t>озврат и обмен технически сложного товара</w:t>
      </w:r>
    </w:p>
    <w:bookmarkEnd w:id="0"/>
    <w:p w:rsidR="0028117B" w:rsidRPr="0028117B" w:rsidRDefault="0028117B" w:rsidP="0028117B">
      <w:pPr>
        <w:shd w:val="clear" w:color="auto" w:fill="FFFFFF"/>
        <w:contextualSpacing/>
        <w:rPr>
          <w:color w:val="000000"/>
          <w:sz w:val="28"/>
          <w:szCs w:val="28"/>
        </w:rPr>
      </w:pPr>
      <w:r w:rsidRPr="0028117B">
        <w:rPr>
          <w:color w:val="000000"/>
          <w:sz w:val="28"/>
          <w:szCs w:val="28"/>
        </w:rPr>
        <w:t> </w:t>
      </w:r>
      <w:r w:rsidRPr="0028117B">
        <w:rPr>
          <w:color w:val="FFFFFF"/>
          <w:sz w:val="28"/>
          <w:szCs w:val="28"/>
        </w:rPr>
        <w:t>Текст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Каждому потребителю полезно знать, что действующим законодательством определены особенности возврата и обмена технически сложного товара.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Перечень технически сложных товаров утвержден Постановлением Правительства РФ от 10.11.2011 № 924, в который входят: автомобили, роботы-пылесосы, видеокамеры, компьютеры стационарные и портативные, включая ноутбуки, часы наручные и карманные механические и иные товары.</w:t>
      </w:r>
    </w:p>
    <w:p w:rsid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 xml:space="preserve">Согласно статье 18 Закона от 07.02.1992 № 2300-1 «О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По истечении этого срока указанные требования подлежат удовлетворению в одном из следующих случаев: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обнаружение существенного недостатка товара;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нарушение установленных настоящим Законом сроков устранения недостатков товара;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При приобретении сложного товара ненадлежащего качества дистанционным способом действуют те же правила возврата, что и при совершении покупки в обычном магазине, но имеются некоторые особенности, которые установлены статьей 26.1 Закона о защите прав потребителей: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- возврат товара ненадлежащего качества возможен в любое время до его передачи, а после передачи в течение 7 дней, если сохранены его потребительские свойства и товарный вид, а также документ, подтверждающий факт покупки.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В случае утраты чека, факт приобретения товара можно подтвердить иными доказательствами (показания свидетелей, чек операции сбербанк-онлайн и др.);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-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На сегодняшний день законодателем определен порядок оформления возврата или обмена товара: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обращение с заявлением (претензией) к продавцу;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lastRenderedPageBreak/>
        <w:t>в случае оставления без рассмотрения продавцом претензии или неудовлетворения требований покупатель вправе обратиться с заявлением в территориальные органы Роспотребнадзора, а также обратиться с исковым заявлением в суд.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Необходимо знать, что по общему правилу соблюдение досудебного порядка урегулирования спора в данном случае необязательно (обращение с претензией к продавцу). Однако целесообразно до обращения в суд направить продавцу претензию, чтобы в последующем иметь возможность взыскать штраф за отказ в ее удовлетворении, который составляет 50 % от стоимости приобретенного товара.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A72B9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14365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2022-05-23T15:52:00Z</dcterms:created>
  <dcterms:modified xsi:type="dcterms:W3CDTF">2022-05-26T03:20:00Z</dcterms:modified>
</cp:coreProperties>
</file>